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58E5F58C"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1E015B">
        <w:rPr>
          <w:rFonts w:asciiTheme="minorHAnsi" w:hAnsiTheme="minorHAnsi" w:cstheme="minorHAnsi"/>
          <w:b/>
          <w:sz w:val="24"/>
          <w:u w:val="single"/>
        </w:rPr>
        <w:t>ner Fund Graduate Bursary – 2021</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36D4B5EF"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1E015B">
        <w:rPr>
          <w:rFonts w:cstheme="minorHAnsi"/>
        </w:rPr>
        <w:t>21</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DC0FAD8" w:rsidR="001125C9" w:rsidRPr="008F52A0" w:rsidRDefault="006C7B9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16</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0827BC25" w:rsidR="001125C9" w:rsidRPr="008F52A0" w:rsidRDefault="008F52A0" w:rsidP="008F52A0">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Pr="008F52A0">
              <w:rPr>
                <w:rFonts w:ascii="Calibri" w:eastAsia="Calibri" w:hAnsi="Calibri" w:cs="Calibri"/>
                <w:sz w:val="22"/>
                <w:szCs w:val="22"/>
                <w:vertAlign w:val="superscript"/>
                <w:lang w:val="en-IE"/>
              </w:rPr>
              <w:t>st</w:t>
            </w:r>
            <w:r>
              <w:rPr>
                <w:rFonts w:ascii="Calibri" w:eastAsia="Calibri" w:hAnsi="Calibri" w:cs="Calibri"/>
                <w:sz w:val="22"/>
                <w:szCs w:val="22"/>
                <w:lang w:val="en-IE"/>
              </w:rPr>
              <w:t xml:space="preserve"> Octo</w:t>
            </w:r>
            <w:r w:rsidR="001125C9" w:rsidRPr="008F52A0">
              <w:rPr>
                <w:rFonts w:ascii="Calibri" w:eastAsia="Calibri" w:hAnsi="Calibri" w:cs="Calibri"/>
                <w:sz w:val="22"/>
                <w:szCs w:val="22"/>
                <w:lang w:val="en-IE"/>
              </w:rPr>
              <w:t xml:space="preserve">ber </w:t>
            </w:r>
          </w:p>
        </w:tc>
        <w:tc>
          <w:tcPr>
            <w:tcW w:w="7580" w:type="dxa"/>
          </w:tcPr>
          <w:p w14:paraId="25342E17" w14:textId="3A4C812A" w:rsidR="001125C9" w:rsidRPr="008F52A0" w:rsidRDefault="001125C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Friday 1</w:t>
            </w:r>
            <w:r w:rsidR="008F52A0" w:rsidRPr="008F52A0">
              <w:rPr>
                <w:rFonts w:ascii="Calibri" w:eastAsia="Calibri" w:hAnsi="Calibri" w:cs="Calibri"/>
                <w:sz w:val="22"/>
                <w:szCs w:val="22"/>
                <w:vertAlign w:val="superscript"/>
                <w:lang w:val="en-IE"/>
              </w:rPr>
              <w:t>st</w:t>
            </w:r>
            <w:r w:rsidR="008F52A0">
              <w:rPr>
                <w:rFonts w:ascii="Calibri" w:eastAsia="Calibri" w:hAnsi="Calibri" w:cs="Calibri"/>
                <w:sz w:val="22"/>
                <w:szCs w:val="22"/>
                <w:lang w:val="en-IE"/>
              </w:rPr>
              <w:t xml:space="preserve"> Octo</w:t>
            </w:r>
            <w:r w:rsidR="006C7B99" w:rsidRPr="008F52A0">
              <w:rPr>
                <w:rFonts w:ascii="Calibri" w:eastAsia="Calibri" w:hAnsi="Calibri" w:cs="Calibri"/>
                <w:sz w:val="22"/>
                <w:szCs w:val="22"/>
                <w:lang w:val="en-IE"/>
              </w:rPr>
              <w:t xml:space="preserve">ber </w:t>
            </w:r>
            <w:r w:rsidR="001E015B" w:rsidRPr="008F52A0">
              <w:rPr>
                <w:rFonts w:ascii="Calibri" w:eastAsia="Calibri" w:hAnsi="Calibri" w:cs="Calibri"/>
                <w:sz w:val="22"/>
                <w:szCs w:val="22"/>
                <w:lang w:val="en-IE"/>
              </w:rPr>
              <w:t>2021</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A289AB9" w:rsidR="005C5CDE" w:rsidRPr="008F52A0" w:rsidRDefault="006C7B99" w:rsidP="001125C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Week of 15</w:t>
            </w:r>
            <w:r w:rsidR="005C5CDE" w:rsidRPr="008F52A0">
              <w:rPr>
                <w:rFonts w:ascii="Calibri" w:eastAsia="Calibri" w:hAnsi="Calibri" w:cs="Calibri"/>
                <w:sz w:val="22"/>
                <w:szCs w:val="22"/>
                <w:vertAlign w:val="superscript"/>
                <w:lang w:val="en-IE"/>
              </w:rPr>
              <w:t>th</w:t>
            </w:r>
            <w:r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104D" w14:textId="77777777" w:rsidR="00896C50" w:rsidRDefault="00896C50" w:rsidP="001A48C2">
      <w:pPr>
        <w:spacing w:line="240" w:lineRule="auto"/>
      </w:pPr>
      <w:r>
        <w:separator/>
      </w:r>
    </w:p>
  </w:endnote>
  <w:endnote w:type="continuationSeparator" w:id="0">
    <w:p w14:paraId="23B1CBDA" w14:textId="77777777" w:rsidR="00896C50" w:rsidRDefault="00896C5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6295" w14:textId="77777777" w:rsidR="004879E8" w:rsidRDefault="00487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2F27" w14:textId="537ED820" w:rsidR="000E2622" w:rsidRPr="000E2622" w:rsidRDefault="004879E8">
    <w:pPr>
      <w:pStyle w:val="Footer"/>
      <w:rPr>
        <w:sz w:val="18"/>
      </w:rPr>
    </w:pPr>
    <w:r>
      <w:rPr>
        <w:sz w:val="18"/>
      </w:rPr>
      <w:t>Version 1.0</w:t>
    </w:r>
  </w:p>
  <w:p w14:paraId="3B8EF364" w14:textId="77777777" w:rsidR="000E2622" w:rsidRDefault="000E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A933" w14:textId="77777777" w:rsidR="004879E8" w:rsidRDefault="00487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E75" w14:textId="77777777" w:rsidR="00896C50" w:rsidRDefault="00896C50" w:rsidP="001A48C2">
      <w:pPr>
        <w:spacing w:line="240" w:lineRule="auto"/>
      </w:pPr>
      <w:r>
        <w:separator/>
      </w:r>
    </w:p>
  </w:footnote>
  <w:footnote w:type="continuationSeparator" w:id="0">
    <w:p w14:paraId="4EF52E7A" w14:textId="77777777" w:rsidR="00896C50" w:rsidRDefault="00896C50"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3DA5" w14:textId="77777777" w:rsidR="004879E8" w:rsidRDefault="00487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9C05" w14:textId="77777777" w:rsidR="004879E8" w:rsidRDefault="00487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A48" w14:textId="77777777" w:rsidR="004879E8" w:rsidRDefault="00487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2622"/>
    <w:rsid w:val="000E7172"/>
    <w:rsid w:val="000F0A74"/>
    <w:rsid w:val="001125C9"/>
    <w:rsid w:val="00145C08"/>
    <w:rsid w:val="00162399"/>
    <w:rsid w:val="00162B70"/>
    <w:rsid w:val="001A04F7"/>
    <w:rsid w:val="001A48C2"/>
    <w:rsid w:val="001E015B"/>
    <w:rsid w:val="00242CD7"/>
    <w:rsid w:val="002503DB"/>
    <w:rsid w:val="00323C32"/>
    <w:rsid w:val="00334566"/>
    <w:rsid w:val="003806A1"/>
    <w:rsid w:val="003844AF"/>
    <w:rsid w:val="00397C62"/>
    <w:rsid w:val="003F47C3"/>
    <w:rsid w:val="004669F5"/>
    <w:rsid w:val="00484F6E"/>
    <w:rsid w:val="004879E8"/>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C2E6A"/>
    <w:rsid w:val="007C7A5F"/>
    <w:rsid w:val="007D1870"/>
    <w:rsid w:val="007D61EB"/>
    <w:rsid w:val="00802369"/>
    <w:rsid w:val="008150F3"/>
    <w:rsid w:val="00896C50"/>
    <w:rsid w:val="008B5374"/>
    <w:rsid w:val="008F0FF1"/>
    <w:rsid w:val="008F52A0"/>
    <w:rsid w:val="009009FE"/>
    <w:rsid w:val="009519A6"/>
    <w:rsid w:val="0096225C"/>
    <w:rsid w:val="009842E6"/>
    <w:rsid w:val="009924D5"/>
    <w:rsid w:val="009B6395"/>
    <w:rsid w:val="009F4DB0"/>
    <w:rsid w:val="00A3712B"/>
    <w:rsid w:val="00A80C43"/>
    <w:rsid w:val="00AB2E14"/>
    <w:rsid w:val="00B3476D"/>
    <w:rsid w:val="00BB672A"/>
    <w:rsid w:val="00BC7A0B"/>
    <w:rsid w:val="00BD3B13"/>
    <w:rsid w:val="00BD5B82"/>
    <w:rsid w:val="00BF07D8"/>
    <w:rsid w:val="00C1724F"/>
    <w:rsid w:val="00C27DC3"/>
    <w:rsid w:val="00CB257A"/>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8fceb24141df37cc8023d4a94e9aa142">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ae8d3680bf474a5a54ed399c6feb09"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1"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2021</Year>
    <_dlc_DocId xmlns="e0db363d-6d08-4fb1-a9cc-2c665e1b2c37">POBAL-392-929</_dlc_DocId>
    <_dlc_DocIdUrl xmlns="e0db363d-6d08-4fb1-a9cc-2c665e1b2c37">
      <Url>https://intranet.pobal.ie/Portals/ccp/_layouts/DocIdRedir.aspx?ID=POBAL-392-929</Url>
      <Description>POBAL-392-929</Description>
    </_dlc_DocIdUrl>
  </documentManagement>
</p:properties>
</file>

<file path=customXml/itemProps1.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2.xml><?xml version="1.0" encoding="utf-8"?>
<ds:datastoreItem xmlns:ds="http://schemas.openxmlformats.org/officeDocument/2006/customXml" ds:itemID="{9DB3935B-34B5-4C3E-9A73-2338627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0B21-D53F-4E95-935B-FAC7B8113FBB}">
  <ds:schemaRefs>
    <ds:schemaRef ds:uri="http://schemas.microsoft.com/sharepoint/events"/>
  </ds:schemaRefs>
</ds:datastoreItem>
</file>

<file path=customXml/itemProps4.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Kennedy</dc:creator>
  <cp:lastModifiedBy>Aisling Heffernan</cp:lastModifiedBy>
  <cp:revision>2</cp:revision>
  <dcterms:created xsi:type="dcterms:W3CDTF">2021-08-16T15:50:00Z</dcterms:created>
  <dcterms:modified xsi:type="dcterms:W3CDTF">2021-08-16T15:50:00Z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